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1143" w:rsidRDefault="007E1750">
      <w:pPr>
        <w:pStyle w:val="Standard"/>
        <w:jc w:val="right"/>
        <w:rPr>
          <w:sz w:val="28"/>
          <w:szCs w:val="28"/>
        </w:rPr>
      </w:pPr>
      <w:r>
        <w:rPr>
          <w:sz w:val="28"/>
          <w:szCs w:val="28"/>
        </w:rPr>
        <w:t>Секция Плана Синтеза ИВО</w:t>
      </w:r>
    </w:p>
    <w:p w:rsidR="00321143" w:rsidRDefault="007E1750">
      <w:pPr>
        <w:pStyle w:val="Standard"/>
        <w:jc w:val="right"/>
        <w:rPr>
          <w:sz w:val="28"/>
          <w:szCs w:val="28"/>
        </w:rPr>
      </w:pPr>
      <w:r>
        <w:rPr>
          <w:sz w:val="28"/>
          <w:szCs w:val="28"/>
        </w:rPr>
        <w:t>Звягинцева Наталья Викторовна</w:t>
      </w:r>
    </w:p>
    <w:p w:rsidR="00321143" w:rsidRDefault="007E1750">
      <w:pPr>
        <w:pStyle w:val="Standard"/>
        <w:jc w:val="right"/>
        <w:rPr>
          <w:sz w:val="28"/>
          <w:szCs w:val="28"/>
        </w:rPr>
      </w:pPr>
      <w:r>
        <w:rPr>
          <w:sz w:val="28"/>
          <w:szCs w:val="28"/>
        </w:rPr>
        <w:t>Аватар ИВДИВО-Мг Плана Синтеза ИВО 1048499 ИЦ, 262067 ИВЦ, 65459ВЦ, 16307 ВЦР  183 ИВДИВО-Цельности Сочи ИВ АС ИВО Александр Тамила</w:t>
      </w:r>
    </w:p>
    <w:p w:rsidR="00321143" w:rsidRDefault="006A1A7B">
      <w:pPr>
        <w:pStyle w:val="Standard"/>
        <w:jc w:val="right"/>
        <w:rPr>
          <w:sz w:val="28"/>
          <w:szCs w:val="28"/>
          <w:lang w:val="en-US"/>
        </w:rPr>
      </w:pPr>
      <w:hyperlink r:id="rId6" w:history="1">
        <w:r w:rsidR="007E1750">
          <w:rPr>
            <w:sz w:val="28"/>
            <w:szCs w:val="28"/>
            <w:lang w:val="en-US"/>
          </w:rPr>
          <w:t>krasotaizdorowie@mail.ru</w:t>
        </w:r>
      </w:hyperlink>
    </w:p>
    <w:p w:rsidR="00321143" w:rsidRDefault="007E1750">
      <w:pPr>
        <w:pStyle w:val="Standard"/>
        <w:jc w:val="center"/>
        <w:rPr>
          <w:sz w:val="28"/>
          <w:szCs w:val="28"/>
        </w:rPr>
      </w:pPr>
      <w:r>
        <w:rPr>
          <w:sz w:val="28"/>
          <w:szCs w:val="28"/>
        </w:rPr>
        <w:t>ТЕЗИСЫ</w:t>
      </w:r>
    </w:p>
    <w:p w:rsidR="00321143" w:rsidRDefault="007E1750">
      <w:pPr>
        <w:pStyle w:val="Standard"/>
        <w:jc w:val="center"/>
        <w:rPr>
          <w:sz w:val="28"/>
          <w:szCs w:val="28"/>
        </w:rPr>
      </w:pPr>
      <w:r>
        <w:rPr>
          <w:sz w:val="28"/>
          <w:szCs w:val="28"/>
        </w:rPr>
        <w:t>ПРОБУЖДЕНИЕ СИСТЕМОЙ ЭНЕРГОПОТЕНЦИАЛА.</w:t>
      </w:r>
    </w:p>
    <w:p w:rsidR="00321143" w:rsidRDefault="00321143">
      <w:pPr>
        <w:pStyle w:val="Standard"/>
        <w:jc w:val="center"/>
        <w:rPr>
          <w:sz w:val="28"/>
          <w:szCs w:val="28"/>
        </w:rPr>
      </w:pPr>
    </w:p>
    <w:p w:rsidR="00321143" w:rsidRDefault="007E1750">
      <w:pPr>
        <w:pStyle w:val="Standard"/>
        <w:jc w:val="both"/>
        <w:rPr>
          <w:sz w:val="28"/>
          <w:szCs w:val="28"/>
        </w:rPr>
      </w:pPr>
      <w:r>
        <w:rPr>
          <w:sz w:val="28"/>
          <w:szCs w:val="28"/>
        </w:rPr>
        <w:tab/>
        <w:t>Энергопотенциал — это потенциал энергии каждого из нас. Сколько у нас энергии, столько мы можем концентрировать Материи вокруг себя. Величина эфирного поля помогает нам наращивать объемы материальных благ. Чем больше и качественней энергия в нашем эфирном поле, тем состоятельней и достойней мы живем на физике планеты Земля.</w:t>
      </w:r>
    </w:p>
    <w:p w:rsidR="00321143" w:rsidRDefault="007E1750">
      <w:pPr>
        <w:pStyle w:val="Standard"/>
        <w:jc w:val="both"/>
        <w:rPr>
          <w:sz w:val="28"/>
          <w:szCs w:val="28"/>
        </w:rPr>
      </w:pPr>
      <w:r>
        <w:rPr>
          <w:sz w:val="28"/>
          <w:szCs w:val="28"/>
        </w:rPr>
        <w:t xml:space="preserve"> </w:t>
      </w:r>
      <w:r>
        <w:rPr>
          <w:sz w:val="28"/>
          <w:szCs w:val="28"/>
        </w:rPr>
        <w:tab/>
        <w:t>С чего начинается накопление и концентрация энергии. Во первых с регулярного и систематического общения с Владыками Царств и Стихий, причём по всем четырём Метагалактикам от Мг Фа до Истинной Метагалактики. Во взаимодействие с Владыками Царств и Стихий происходит преображение нашей энергетики эталонностью энергетики Владык.</w:t>
      </w:r>
    </w:p>
    <w:p w:rsidR="00321143" w:rsidRDefault="007E1750">
      <w:pPr>
        <w:pStyle w:val="Standard"/>
        <w:jc w:val="both"/>
        <w:rPr>
          <w:sz w:val="28"/>
          <w:szCs w:val="28"/>
        </w:rPr>
      </w:pPr>
      <w:r>
        <w:rPr>
          <w:sz w:val="28"/>
          <w:szCs w:val="28"/>
        </w:rPr>
        <w:tab/>
        <w:t>Следующим шагом нужно встроиться в систему сдачи Энергопотенциала. Её суть ежемесячная сдача ИВ АС Кут Хуми цифры заработанного за месяц ЭП в которой содержатся низко содержательные записи  энергетики и получения в обмен на эту цифру чистейшего Обменного Огня. Обменный Огонь входит в сферу ИВДИВО каждого и это мощнейший заряд, который начинает бурлить и перестраивать наши условия. Обменный Огонь следует направить 50% на явление Огня и 50% на явление Материи (на поставленные цели). В Огне наше внутреннее развитие и совершенствование. В Материи улучшение внешних условий бытования. Обменный Огонь имеет временной характер. То-есть направлять его следует на определенные цели и задачи требующие реализации в следующем месяце. Какую-то часть так же можно направить на долгосрочные проекты. Важно любое действие с Обменным Огнем согласовывать с Аватаром Синтеза. Более подробно систему ЭП можно изучить на школе Энергопотенциального Синтеза ИВО.</w:t>
      </w:r>
    </w:p>
    <w:p w:rsidR="00321143" w:rsidRDefault="007E1750">
      <w:pPr>
        <w:pStyle w:val="Standard"/>
        <w:jc w:val="both"/>
        <w:rPr>
          <w:sz w:val="28"/>
          <w:szCs w:val="28"/>
        </w:rPr>
      </w:pPr>
      <w:r>
        <w:rPr>
          <w:sz w:val="28"/>
          <w:szCs w:val="28"/>
        </w:rPr>
        <w:tab/>
        <w:t>Встраиваясь в систему управления Обменным Огнём очень важно понимать, что у каждого из нас в этом воплощение есть своё индивидуальное предназначение — План Синтеза ИВО. Выбирая профессию, дело, от которого планируется получение Энергопотенциальных доходов нужно взаимо координировать его с индивидуальным Планом Синтеза ИВО. Если Отец видит нас в материи педагогом, финансистом или скульптором то именно эта деятельность при её качественной, профессиональной реализации будет приносить нам Энергопотенциал. Отец доверяет, сделали качественно, Мама награждает. Предавая своё предназначение мы рискуем либо не получать планируемых заработков либо впасть в депрессию от неудовлетворённости, от отсутствия реализации. Не даром есть цитата философа: «Найди любимое дело и занимаясь им тебе не придётся ни дня работать». Работа имеет корень раб. А Труд можно расшифровать как Творение Реализации Успеха Дела!</w:t>
      </w:r>
    </w:p>
    <w:sectPr w:rsidR="00321143">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5656F" w:rsidRDefault="007E1750">
      <w:r>
        <w:separator/>
      </w:r>
    </w:p>
  </w:endnote>
  <w:endnote w:type="continuationSeparator" w:id="0">
    <w:p w:rsidR="0015656F" w:rsidRDefault="007E1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00"/>
    <w:family w:val="roman"/>
    <w:pitch w:val="variable"/>
    <w:sig w:usb0="00000000"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5656F" w:rsidRDefault="007E1750">
      <w:r>
        <w:rPr>
          <w:color w:val="000000"/>
        </w:rPr>
        <w:separator/>
      </w:r>
    </w:p>
  </w:footnote>
  <w:footnote w:type="continuationSeparator" w:id="0">
    <w:p w:rsidR="0015656F" w:rsidRDefault="007E17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revisionView w:inkAnnotations="0"/>
  <w:defaultTabStop w:val="709"/>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143"/>
    <w:rsid w:val="0015656F"/>
    <w:rsid w:val="00321143"/>
    <w:rsid w:val="006A1A7B"/>
    <w:rsid w:val="007E17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0A16185E-100B-461D-93F3-9D4FE05F3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mailto:krasotaizdorowie@mail.ru" TargetMode="Externa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420</Words>
  <Characters>2394</Characters>
  <Application>Microsoft Office Word</Application>
  <DocSecurity>0</DocSecurity>
  <Lines>19</Lines>
  <Paragraphs>5</Paragraphs>
  <ScaleCrop>false</ScaleCrop>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Звягинцева</dc:creator>
  <cp:lastModifiedBy>gorizont192@gmail.com</cp:lastModifiedBy>
  <cp:revision>2</cp:revision>
  <dcterms:created xsi:type="dcterms:W3CDTF">2021-04-27T12:53:00Z</dcterms:created>
  <dcterms:modified xsi:type="dcterms:W3CDTF">2021-04-27T12:53:00Z</dcterms:modified>
</cp:coreProperties>
</file>